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6D1408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0A5E35">
        <w:rPr>
          <w:rFonts w:ascii="Times New Roman" w:eastAsia="Arial Unicode MS" w:hAnsi="Times New Roman" w:cs="Times New Roman"/>
          <w:b/>
          <w:kern w:val="0"/>
          <w:sz w:val="24"/>
          <w:szCs w:val="24"/>
          <w:lang w:eastAsia="lv-LV"/>
          <w14:ligatures w14:val="none"/>
        </w:rPr>
        <w:t>6</w:t>
      </w:r>
      <w:r w:rsidR="002346A1">
        <w:rPr>
          <w:rFonts w:ascii="Times New Roman" w:eastAsia="Arial Unicode MS" w:hAnsi="Times New Roman" w:cs="Times New Roman"/>
          <w:b/>
          <w:kern w:val="0"/>
          <w:sz w:val="24"/>
          <w:szCs w:val="24"/>
          <w:lang w:eastAsia="lv-LV"/>
          <w14:ligatures w14:val="none"/>
        </w:rPr>
        <w:t>2</w:t>
      </w:r>
    </w:p>
    <w:p w14:paraId="51A114AB" w14:textId="14B91772"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2229BB">
        <w:rPr>
          <w:rFonts w:ascii="Times New Roman" w:eastAsia="Arial Unicode MS" w:hAnsi="Times New Roman" w:cs="Times New Roman"/>
          <w:kern w:val="0"/>
          <w:sz w:val="24"/>
          <w:szCs w:val="24"/>
          <w:lang w:eastAsia="lv-LV"/>
          <w14:ligatures w14:val="none"/>
        </w:rPr>
        <w:t>4</w:t>
      </w:r>
      <w:r w:rsidR="002346A1">
        <w:rPr>
          <w:rFonts w:ascii="Times New Roman" w:eastAsia="Arial Unicode MS" w:hAnsi="Times New Roman" w:cs="Times New Roman"/>
          <w:kern w:val="0"/>
          <w:sz w:val="24"/>
          <w:szCs w:val="24"/>
          <w:lang w:eastAsia="lv-LV"/>
          <w14:ligatures w14:val="none"/>
        </w:rPr>
        <w:t>8</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05841"/>
      <w:bookmarkStart w:id="232" w:name="_Hlk175653021"/>
      <w:bookmarkStart w:id="233" w:name="_Hlk178167765"/>
      <w:bookmarkStart w:id="234" w:name="_Hlk178163586"/>
      <w:bookmarkStart w:id="235" w:name="_Hlk178163403"/>
      <w:bookmarkStart w:id="236" w:name="_Hlk178158659"/>
      <w:bookmarkStart w:id="237" w:name="_Hlk178158276"/>
      <w:bookmarkStart w:id="238" w:name="_Hlk178157321"/>
      <w:bookmarkStart w:id="239" w:name="_Hlk178157135"/>
      <w:bookmarkStart w:id="240" w:name="_Hlk178156940"/>
      <w:bookmarkStart w:id="241" w:name="_Hlk178156656"/>
      <w:bookmarkStart w:id="242" w:name="_Hlk178156419"/>
      <w:bookmarkStart w:id="243" w:name="_Hlk178156198"/>
      <w:bookmarkStart w:id="244" w:name="_Hlk178155819"/>
      <w:bookmarkStart w:id="245" w:name="_Hlk178155584"/>
      <w:bookmarkStart w:id="246" w:name="_Hlk178155290"/>
      <w:bookmarkStart w:id="247" w:name="_Hlk178155103"/>
      <w:bookmarkStart w:id="248" w:name="_Hlk178154845"/>
      <w:bookmarkStart w:id="249" w:name="_Hlk178154208"/>
      <w:bookmarkStart w:id="250" w:name="_Hlk178154016"/>
      <w:bookmarkStart w:id="251" w:name="_Hlk178153852"/>
      <w:bookmarkStart w:id="252" w:name="_Hlk178153662"/>
      <w:bookmarkStart w:id="253" w:name="_Hlk178153402"/>
      <w:bookmarkStart w:id="254" w:name="_Hlk178152772"/>
      <w:bookmarkStart w:id="255" w:name="_Hlk178151795"/>
      <w:bookmarkStart w:id="256" w:name="_Hlk178151594"/>
      <w:bookmarkStart w:id="257" w:name="_Hlk178168959"/>
      <w:bookmarkStart w:id="258" w:name="_Hlk178168753"/>
      <w:bookmarkStart w:id="259" w:name="_Hlk178168582"/>
      <w:bookmarkStart w:id="260" w:name="_Hlk178168322"/>
      <w:bookmarkStart w:id="261" w:name="_Hlk181105631"/>
      <w:bookmarkStart w:id="262" w:name="_Hlk181103781"/>
      <w:bookmarkStart w:id="263" w:name="_Hlk181103382"/>
      <w:bookmarkStart w:id="264" w:name="_Hlk181103063"/>
      <w:bookmarkStart w:id="265" w:name="_Hlk181101683"/>
      <w:bookmarkStart w:id="266" w:name="_Hlk181100831"/>
      <w:bookmarkStart w:id="267" w:name="_Hlk181100690"/>
      <w:bookmarkStart w:id="268" w:name="_Hlk181100001"/>
      <w:bookmarkStart w:id="269" w:name="_Hlk181099892"/>
      <w:bookmarkStart w:id="270" w:name="_Hlk181099777"/>
      <w:bookmarkStart w:id="271" w:name="_Hlk181097749"/>
      <w:bookmarkStart w:id="272" w:name="_Hlk181030546"/>
      <w:bookmarkStart w:id="273" w:name="_Hlk181093873"/>
      <w:bookmarkStart w:id="274" w:name="_Hlk181030405"/>
      <w:bookmarkStart w:id="275" w:name="_Hlk181026382"/>
      <w:bookmarkStart w:id="276" w:name="_Hlk181026204"/>
      <w:bookmarkStart w:id="277" w:name="_Hlk181025818"/>
      <w:bookmarkStart w:id="278" w:name="_Hlk181024880"/>
      <w:bookmarkStart w:id="279" w:name="_Hlk181024541"/>
      <w:bookmarkStart w:id="280" w:name="_Hlk181024097"/>
      <w:bookmarkStart w:id="281" w:name="_Hlk178244994"/>
      <w:bookmarkStart w:id="282" w:name="_Hlk178175267"/>
      <w:bookmarkStart w:id="283" w:name="_Hlk178175125"/>
      <w:bookmarkStart w:id="284" w:name="_Hlk178174962"/>
      <w:bookmarkStart w:id="285" w:name="_Hlk178174776"/>
      <w:bookmarkStart w:id="286" w:name="_Hlk178174570"/>
      <w:bookmarkStart w:id="287" w:name="_Hlk178174351"/>
      <w:bookmarkStart w:id="288" w:name="_Hlk178174189"/>
      <w:bookmarkStart w:id="289" w:name="_Hlk178151388"/>
      <w:bookmarkStart w:id="290" w:name="_Hlk177850514"/>
      <w:bookmarkStart w:id="291" w:name="_Hlk177850351"/>
      <w:bookmarkStart w:id="292" w:name="_Hlk177850203"/>
      <w:bookmarkStart w:id="293" w:name="_Hlk177849967"/>
      <w:bookmarkStart w:id="294" w:name="_Hlk177849769"/>
      <w:bookmarkStart w:id="295" w:name="_Hlk177849581"/>
      <w:bookmarkStart w:id="296" w:name="_Hlk177849371"/>
      <w:bookmarkStart w:id="297" w:name="_Hlk177849224"/>
      <w:bookmarkStart w:id="298" w:name="_Hlk177849060"/>
      <w:bookmarkStart w:id="299" w:name="_Hlk177848800"/>
      <w:bookmarkStart w:id="300" w:name="_Hlk177848620"/>
      <w:bookmarkStart w:id="301" w:name="_Hlk177847973"/>
      <w:bookmarkStart w:id="302" w:name="_Hlk177847736"/>
      <w:bookmarkStart w:id="303" w:name="_Hlk177847546"/>
      <w:bookmarkStart w:id="304" w:name="_Hlk177723405"/>
      <w:bookmarkStart w:id="305" w:name="_Hlk177723274"/>
      <w:bookmarkStart w:id="306" w:name="_Hlk177723132"/>
      <w:bookmarkStart w:id="307" w:name="_Hlk177723016"/>
      <w:bookmarkStart w:id="308" w:name="_Hlk177722853"/>
      <w:bookmarkStart w:id="309" w:name="_Hlk177722669"/>
      <w:bookmarkStart w:id="310" w:name="_Hlk177722117"/>
      <w:bookmarkStart w:id="311" w:name="_Hlk177722006"/>
      <w:bookmarkStart w:id="312" w:name="_Hlk177721819"/>
      <w:bookmarkStart w:id="313" w:name="_Hlk177721704"/>
    </w:p>
    <w:p w14:paraId="7DF024DF" w14:textId="77777777" w:rsidR="002346A1" w:rsidRPr="002346A1" w:rsidRDefault="002346A1" w:rsidP="000305B0">
      <w:pPr>
        <w:spacing w:after="0" w:line="240" w:lineRule="auto"/>
        <w:jc w:val="both"/>
        <w:rPr>
          <w:rFonts w:ascii="Times New Roman" w:eastAsia="Calibri" w:hAnsi="Times New Roman" w:cs="Times New Roman"/>
          <w:b/>
          <w:kern w:val="0"/>
          <w:sz w:val="24"/>
          <w:szCs w:val="24"/>
          <w14:ligatures w14:val="none"/>
        </w:rPr>
      </w:pPr>
      <w:bookmarkStart w:id="314" w:name="_Hlk181189545"/>
      <w:bookmarkStart w:id="315" w:name="_Hlk181189417"/>
      <w:bookmarkStart w:id="316" w:name="_Hlk181189301"/>
      <w:bookmarkStart w:id="317" w:name="_Hlk181189155"/>
      <w:bookmarkStart w:id="318" w:name="_Hlk181189022"/>
      <w:bookmarkStart w:id="319" w:name="_Hlk181188854"/>
      <w:bookmarkStart w:id="320" w:name="_Hlk181188666"/>
      <w:bookmarkStart w:id="321" w:name="_Hlk181188497"/>
      <w:bookmarkStart w:id="322" w:name="_Hlk181188370"/>
      <w:bookmarkStart w:id="323" w:name="_Hlk181187765"/>
      <w:bookmarkStart w:id="324" w:name="_Hlk181183887"/>
      <w:bookmarkStart w:id="325" w:name="_Hlk181183656"/>
      <w:bookmarkStart w:id="326" w:name="_Hlk181183395"/>
      <w:bookmarkStart w:id="327" w:name="_Hlk181182732"/>
      <w:bookmarkStart w:id="328" w:name="_Hlk181182040"/>
      <w:bookmarkStart w:id="329" w:name="_Hlk181181449"/>
      <w:bookmarkStart w:id="330" w:name="_Hlk181181325"/>
      <w:bookmarkStart w:id="331" w:name="_Hlk181181172"/>
      <w:bookmarkStart w:id="332" w:name="_Hlk181180756"/>
      <w:bookmarkStart w:id="333" w:name="_Hlk181180473"/>
      <w:bookmarkStart w:id="334" w:name="_Hlk181180251"/>
      <w:bookmarkStart w:id="335" w:name="_Hlk181179792"/>
      <w:bookmarkStart w:id="336" w:name="_Hlk181107436"/>
      <w:bookmarkStart w:id="337" w:name="_Hlk181107229"/>
      <w:r w:rsidRPr="002346A1">
        <w:rPr>
          <w:rFonts w:ascii="Times New Roman" w:eastAsia="Calibri" w:hAnsi="Times New Roman" w:cs="Times New Roman"/>
          <w:b/>
          <w:kern w:val="0"/>
          <w:sz w:val="24"/>
          <w:szCs w:val="24"/>
          <w14:ligatures w14:val="none"/>
        </w:rPr>
        <w:t>Par projekta “Ēku siltumapgādes vieda vadība” pieteikuma iesniegšanas atbalstīšanu un projekta līdzfinansējuma nodrošināšanu</w:t>
      </w:r>
    </w:p>
    <w:p w14:paraId="3AB74227" w14:textId="5F576A66" w:rsidR="002346A1" w:rsidRPr="002346A1" w:rsidRDefault="002346A1" w:rsidP="000305B0">
      <w:pPr>
        <w:spacing w:after="0" w:line="240" w:lineRule="auto"/>
        <w:jc w:val="both"/>
        <w:rPr>
          <w:rFonts w:ascii="Times New Roman" w:eastAsia="Calibri" w:hAnsi="Times New Roman" w:cs="Times New Roman"/>
          <w:b/>
          <w:kern w:val="0"/>
          <w:sz w:val="24"/>
          <w:szCs w:val="24"/>
          <w14:ligatures w14:val="none"/>
        </w:rPr>
      </w:pPr>
      <w:r w:rsidRPr="002346A1">
        <w:rPr>
          <w:rFonts w:ascii="Times New Roman" w:eastAsia="Calibri" w:hAnsi="Times New Roman" w:cs="Times New Roman"/>
          <w:b/>
          <w:kern w:val="0"/>
          <w:sz w:val="24"/>
          <w:szCs w:val="24"/>
          <w14:ligatures w14:val="none"/>
        </w:rPr>
        <w:t xml:space="preserve">     </w:t>
      </w:r>
    </w:p>
    <w:bookmarkEnd w:id="314"/>
    <w:p w14:paraId="2371B48D" w14:textId="77777777" w:rsidR="002346A1" w:rsidRPr="002346A1" w:rsidRDefault="002346A1" w:rsidP="000305B0">
      <w:pPr>
        <w:spacing w:after="0" w:line="240" w:lineRule="auto"/>
        <w:ind w:firstLine="720"/>
        <w:jc w:val="both"/>
        <w:rPr>
          <w:rFonts w:ascii="Times New Roman" w:eastAsia="Calibri" w:hAnsi="Times New Roman" w:cs="Times New Roman"/>
          <w:kern w:val="0"/>
          <w:sz w:val="24"/>
          <w:szCs w:val="24"/>
          <w14:ligatures w14:val="none"/>
        </w:rPr>
      </w:pPr>
      <w:r w:rsidRPr="002346A1">
        <w:rPr>
          <w:rFonts w:ascii="Times New Roman" w:eastAsia="Calibri" w:hAnsi="Times New Roman" w:cs="Times New Roman"/>
          <w:kern w:val="0"/>
          <w:sz w:val="24"/>
          <w:szCs w:val="24"/>
          <w14:ligatures w14:val="none"/>
        </w:rPr>
        <w:t>Madonas novada pašvaldība sadarbībā ar astoņām Vidzemes reģiona pašvaldībām gatavo Eiropas Reģionālā fonda (ERAF) pieteikumu “Ēku siltumapgādes vieda vadība”.</w:t>
      </w:r>
    </w:p>
    <w:p w14:paraId="5C284BA7" w14:textId="49138367" w:rsidR="002346A1" w:rsidRPr="002346A1" w:rsidRDefault="002346A1" w:rsidP="000305B0">
      <w:pPr>
        <w:spacing w:after="0" w:line="240" w:lineRule="auto"/>
        <w:ind w:firstLine="720"/>
        <w:jc w:val="both"/>
        <w:rPr>
          <w:rFonts w:ascii="Times New Roman" w:eastAsia="Calibri" w:hAnsi="Times New Roman" w:cs="Times New Roman"/>
          <w:kern w:val="0"/>
          <w:sz w:val="24"/>
          <w:szCs w:val="24"/>
          <w14:ligatures w14:val="none"/>
        </w:rPr>
      </w:pPr>
      <w:r w:rsidRPr="002346A1">
        <w:rPr>
          <w:rFonts w:ascii="Times New Roman" w:eastAsia="Calibri" w:hAnsi="Times New Roman" w:cs="Times New Roman"/>
          <w:kern w:val="0"/>
          <w:sz w:val="24"/>
          <w:szCs w:val="24"/>
          <w14:ligatures w14:val="none"/>
        </w:rPr>
        <w:t>2023. gada 30. jūnijā stājās spēkā Ministru kabineta 2023. gada 27. jūnija noteikumi Nr.</w:t>
      </w:r>
      <w:r w:rsidR="000305B0">
        <w:rPr>
          <w:rFonts w:ascii="Times New Roman" w:eastAsia="Calibri" w:hAnsi="Times New Roman" w:cs="Times New Roman"/>
          <w:kern w:val="0"/>
          <w:sz w:val="24"/>
          <w:szCs w:val="24"/>
          <w14:ligatures w14:val="none"/>
        </w:rPr>
        <w:t> </w:t>
      </w:r>
      <w:r w:rsidRPr="002346A1">
        <w:rPr>
          <w:rFonts w:ascii="Times New Roman" w:eastAsia="Calibri" w:hAnsi="Times New Roman" w:cs="Times New Roman"/>
          <w:kern w:val="0"/>
          <w:sz w:val="24"/>
          <w:szCs w:val="24"/>
          <w14:ligatures w14:val="none"/>
        </w:rPr>
        <w:t>350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īstenošanas noteikumi”. Pasākuma mērķis ir veicināt viedo pašvaldību attīstību, ieviešot viedus risinājumus pašvaldību autonomo funkciju un no tām izrietošu pārvaldes uzdevumu izpildes nodrošināšanā.</w:t>
      </w:r>
    </w:p>
    <w:p w14:paraId="10EB3BFC" w14:textId="5D0F5629" w:rsidR="002346A1" w:rsidRPr="002346A1" w:rsidRDefault="002346A1" w:rsidP="000305B0">
      <w:pPr>
        <w:spacing w:after="0" w:line="240" w:lineRule="auto"/>
        <w:ind w:firstLine="720"/>
        <w:jc w:val="both"/>
        <w:rPr>
          <w:rFonts w:ascii="Times New Roman" w:eastAsia="Calibri" w:hAnsi="Times New Roman" w:cs="Times New Roman"/>
          <w:kern w:val="0"/>
          <w:sz w:val="24"/>
          <w:szCs w:val="24"/>
          <w14:ligatures w14:val="none"/>
        </w:rPr>
      </w:pPr>
      <w:r w:rsidRPr="002346A1">
        <w:rPr>
          <w:rFonts w:ascii="Times New Roman" w:eastAsia="Calibri" w:hAnsi="Times New Roman" w:cs="Times New Roman"/>
          <w:kern w:val="0"/>
          <w:sz w:val="24"/>
          <w:szCs w:val="24"/>
          <w14:ligatures w14:val="none"/>
        </w:rPr>
        <w:t>Projekts iekļauts Vidzemes plānošanas reģiona Attīstības programmā 2022.-2027. gadam kā reģionālas nozīmes projekts atbilstoši prioritātei E1: Industriju pārveide, rīcības virzienam (RV 2) Industrijas, zinātnes un izglītības sadarbība. Projekts iekļauts Madonas novada attīstības programmas 2022.-2028. gadam investīciju plānā, kas aktualizēts 2024. gada 6. septembrī ar Madonas novada pašvaldības domes lēmumu Nr. 541 "Par Madonas novada Attīstības programmas 2022. - 2028. gadam investīciju plāna aktualizāciju " (protokols Nr. 19, 1. p.), SM (Stratēģiskais mērķis) 3</w:t>
      </w:r>
      <w:r w:rsidR="000305B0">
        <w:rPr>
          <w:rFonts w:ascii="Times New Roman" w:eastAsia="Calibri" w:hAnsi="Times New Roman" w:cs="Times New Roman"/>
          <w:kern w:val="0"/>
          <w:sz w:val="24"/>
          <w:szCs w:val="24"/>
          <w14:ligatures w14:val="none"/>
        </w:rPr>
        <w:t xml:space="preserve"> </w:t>
      </w:r>
      <w:r w:rsidRPr="002346A1">
        <w:rPr>
          <w:rFonts w:ascii="Times New Roman" w:eastAsia="Calibri" w:hAnsi="Times New Roman" w:cs="Times New Roman"/>
          <w:kern w:val="0"/>
          <w:sz w:val="24"/>
          <w:szCs w:val="24"/>
          <w14:ligatures w14:val="none"/>
        </w:rPr>
        <w:t>“Sekmēt teritorijas sasniedzamību un vides resursu ilgtspējīga attīstība”, VTP 3.2.1. “Komunālo pakalpojumu uzlabošana”, investīciju projekts Nr.</w:t>
      </w:r>
      <w:r w:rsidR="000305B0">
        <w:rPr>
          <w:rFonts w:ascii="Times New Roman" w:eastAsia="Calibri" w:hAnsi="Times New Roman" w:cs="Times New Roman"/>
          <w:kern w:val="0"/>
          <w:sz w:val="24"/>
          <w:szCs w:val="24"/>
          <w14:ligatures w14:val="none"/>
        </w:rPr>
        <w:t> </w:t>
      </w:r>
      <w:r w:rsidRPr="002346A1">
        <w:rPr>
          <w:rFonts w:ascii="Times New Roman" w:eastAsia="Calibri" w:hAnsi="Times New Roman" w:cs="Times New Roman"/>
          <w:kern w:val="0"/>
          <w:sz w:val="24"/>
          <w:szCs w:val="24"/>
          <w14:ligatures w14:val="none"/>
        </w:rPr>
        <w:t>111.</w:t>
      </w:r>
    </w:p>
    <w:p w14:paraId="2B68DEC2" w14:textId="493626F7" w:rsidR="002346A1" w:rsidRPr="002346A1" w:rsidRDefault="002346A1" w:rsidP="000305B0">
      <w:pPr>
        <w:spacing w:after="0" w:line="240" w:lineRule="auto"/>
        <w:ind w:firstLine="567"/>
        <w:jc w:val="both"/>
        <w:rPr>
          <w:rFonts w:ascii="Times New Roman" w:eastAsia="Calibri" w:hAnsi="Times New Roman" w:cs="Times New Roman"/>
          <w:kern w:val="0"/>
          <w:sz w:val="24"/>
          <w:szCs w:val="24"/>
          <w14:ligatures w14:val="none"/>
        </w:rPr>
      </w:pPr>
      <w:r w:rsidRPr="002346A1">
        <w:rPr>
          <w:rFonts w:ascii="Times New Roman" w:eastAsia="Calibri" w:hAnsi="Times New Roman" w:cs="Times New Roman"/>
          <w:kern w:val="0"/>
          <w:sz w:val="24"/>
          <w:szCs w:val="24"/>
          <w14:ligatures w14:val="none"/>
        </w:rPr>
        <w:t xml:space="preserve"> </w:t>
      </w:r>
      <w:r w:rsidR="00CB3D99">
        <w:rPr>
          <w:rFonts w:ascii="Times New Roman" w:eastAsia="Calibri" w:hAnsi="Times New Roman" w:cs="Times New Roman"/>
          <w:kern w:val="0"/>
          <w:sz w:val="24"/>
          <w:szCs w:val="24"/>
          <w14:ligatures w14:val="none"/>
        </w:rPr>
        <w:tab/>
      </w:r>
      <w:r w:rsidRPr="002346A1">
        <w:rPr>
          <w:rFonts w:ascii="Times New Roman" w:eastAsia="Calibri" w:hAnsi="Times New Roman" w:cs="Times New Roman"/>
          <w:kern w:val="0"/>
          <w:sz w:val="24"/>
          <w:szCs w:val="24"/>
          <w14:ligatures w14:val="none"/>
        </w:rPr>
        <w:t>Projekta “Ēku siltumapgādes vieda vadība” mērķis ir radīt viedu ēku vadības sistēmu, kas uzkrāj datus, spēj tos analizēt un vadīt ēkā vienlaicīgi dažādas iekštelpu temperatūras pēc darbinieku un apmeklētāju telpu lietošanas paradumiem, kā arī energoresursu izmaksām, tādejādi sasniedzot vismaz 10% siltumenerģijas ietaupījumu (</w:t>
      </w:r>
      <w:proofErr w:type="spellStart"/>
      <w:r w:rsidRPr="002346A1">
        <w:rPr>
          <w:rFonts w:ascii="Times New Roman" w:eastAsia="Calibri" w:hAnsi="Times New Roman" w:cs="Times New Roman"/>
          <w:kern w:val="0"/>
          <w:sz w:val="24"/>
          <w:szCs w:val="24"/>
          <w14:ligatures w14:val="none"/>
        </w:rPr>
        <w:t>MWh</w:t>
      </w:r>
      <w:proofErr w:type="spellEnd"/>
      <w:r w:rsidRPr="002346A1">
        <w:rPr>
          <w:rFonts w:ascii="Times New Roman" w:eastAsia="Calibri" w:hAnsi="Times New Roman" w:cs="Times New Roman"/>
          <w:kern w:val="0"/>
          <w:sz w:val="24"/>
          <w:szCs w:val="24"/>
          <w14:ligatures w14:val="none"/>
        </w:rPr>
        <w:t xml:space="preserve">). Galvenās projekta aktivitātes: viedas ēku vadības sistēmas izveide, platformas izveide, ēku aprīkošana viedās vadīšanas sistēmas ieviešanai, projekta vadības nodrošināšana.  Projektā iekļautas kopumā 9 Vidzeme pašvaldības, Gulbenes novada pašvaldība ir projekta iesniedzējs (vadošais partneris). </w:t>
      </w:r>
    </w:p>
    <w:p w14:paraId="71367265" w14:textId="77777777" w:rsidR="002346A1" w:rsidRPr="002346A1" w:rsidRDefault="002346A1" w:rsidP="000305B0">
      <w:pPr>
        <w:spacing w:after="0" w:line="240" w:lineRule="auto"/>
        <w:ind w:firstLine="720"/>
        <w:jc w:val="both"/>
        <w:rPr>
          <w:rFonts w:ascii="Times New Roman" w:eastAsia="Calibri" w:hAnsi="Times New Roman" w:cs="Times New Roman"/>
          <w:kern w:val="0"/>
          <w:sz w:val="24"/>
          <w:szCs w:val="24"/>
          <w14:ligatures w14:val="none"/>
        </w:rPr>
      </w:pPr>
      <w:r w:rsidRPr="002346A1">
        <w:rPr>
          <w:rFonts w:ascii="Times New Roman" w:eastAsia="Calibri" w:hAnsi="Times New Roman" w:cs="Times New Roman"/>
          <w:kern w:val="0"/>
          <w:sz w:val="24"/>
          <w:szCs w:val="24"/>
          <w14:ligatures w14:val="none"/>
        </w:rPr>
        <w:t>Projekta ideja ir izskatīta Latvijas Zinātnes padomē, kura sniegusi apliecinājumu, ka projektā iekļautais tehnoloģiskais risinājums tiek vērtēts kā Latvijas mēroga inovācija. Projekta īstenošanas laiks ir līdz 2029. gada beigām.</w:t>
      </w:r>
    </w:p>
    <w:p w14:paraId="50CF7631" w14:textId="77777777" w:rsidR="002346A1" w:rsidRPr="002346A1" w:rsidRDefault="002346A1" w:rsidP="000305B0">
      <w:pPr>
        <w:spacing w:after="0" w:line="240" w:lineRule="auto"/>
        <w:ind w:firstLine="720"/>
        <w:jc w:val="both"/>
        <w:rPr>
          <w:rFonts w:ascii="Times New Roman" w:eastAsia="Calibri" w:hAnsi="Times New Roman" w:cs="Times New Roman"/>
          <w:kern w:val="0"/>
          <w:sz w:val="24"/>
          <w:szCs w:val="24"/>
          <w14:ligatures w14:val="none"/>
        </w:rPr>
      </w:pPr>
      <w:r w:rsidRPr="002346A1">
        <w:rPr>
          <w:rFonts w:ascii="Times New Roman" w:eastAsia="Calibri" w:hAnsi="Times New Roman" w:cs="Times New Roman"/>
          <w:kern w:val="0"/>
          <w:sz w:val="24"/>
          <w:szCs w:val="24"/>
          <w14:ligatures w14:val="none"/>
        </w:rPr>
        <w:t xml:space="preserve">Projekta kopējais attiecināmais finansējums ir līdz 2 436 000,00 EUR (divi miljoni četri simti trīsdesmit seši tūkstoši </w:t>
      </w:r>
      <w:proofErr w:type="spellStart"/>
      <w:r w:rsidRPr="002346A1">
        <w:rPr>
          <w:rFonts w:ascii="Times New Roman" w:eastAsia="Calibri" w:hAnsi="Times New Roman" w:cs="Times New Roman"/>
          <w:i/>
          <w:iCs/>
          <w:kern w:val="0"/>
          <w:sz w:val="24"/>
          <w:szCs w:val="24"/>
          <w14:ligatures w14:val="none"/>
        </w:rPr>
        <w:t>euro</w:t>
      </w:r>
      <w:proofErr w:type="spellEnd"/>
      <w:r w:rsidRPr="002346A1">
        <w:rPr>
          <w:rFonts w:ascii="Times New Roman" w:eastAsia="Calibri" w:hAnsi="Times New Roman" w:cs="Times New Roman"/>
          <w:kern w:val="0"/>
          <w:sz w:val="24"/>
          <w:szCs w:val="24"/>
          <w14:ligatures w14:val="none"/>
        </w:rPr>
        <w:t xml:space="preserve"> 0 centi) tai skaitā  ERAF finansējums 2 070 600,00 EUR (divi miljoni septiņdesmit tūkstoši seši simti </w:t>
      </w:r>
      <w:proofErr w:type="spellStart"/>
      <w:r w:rsidRPr="002346A1">
        <w:rPr>
          <w:rFonts w:ascii="Times New Roman" w:eastAsia="Calibri" w:hAnsi="Times New Roman" w:cs="Times New Roman"/>
          <w:i/>
          <w:iCs/>
          <w:kern w:val="0"/>
          <w:sz w:val="24"/>
          <w:szCs w:val="24"/>
          <w14:ligatures w14:val="none"/>
        </w:rPr>
        <w:t>euro</w:t>
      </w:r>
      <w:proofErr w:type="spellEnd"/>
      <w:r w:rsidRPr="002346A1">
        <w:rPr>
          <w:rFonts w:ascii="Times New Roman" w:eastAsia="Calibri" w:hAnsi="Times New Roman" w:cs="Times New Roman"/>
          <w:kern w:val="0"/>
          <w:sz w:val="24"/>
          <w:szCs w:val="24"/>
          <w14:ligatures w14:val="none"/>
        </w:rPr>
        <w:t xml:space="preserve"> 0 centi), pašvaldību līdzfinansējums 365 400,00 (trīs simti sešdesmit pieci tūkstoši četri simti </w:t>
      </w:r>
      <w:proofErr w:type="spellStart"/>
      <w:r w:rsidRPr="002346A1">
        <w:rPr>
          <w:rFonts w:ascii="Times New Roman" w:eastAsia="Calibri" w:hAnsi="Times New Roman" w:cs="Times New Roman"/>
          <w:i/>
          <w:iCs/>
          <w:kern w:val="0"/>
          <w:sz w:val="24"/>
          <w:szCs w:val="24"/>
          <w14:ligatures w14:val="none"/>
        </w:rPr>
        <w:t>euro</w:t>
      </w:r>
      <w:proofErr w:type="spellEnd"/>
      <w:r w:rsidRPr="002346A1">
        <w:rPr>
          <w:rFonts w:ascii="Times New Roman" w:eastAsia="Calibri" w:hAnsi="Times New Roman" w:cs="Times New Roman"/>
          <w:kern w:val="0"/>
          <w:sz w:val="24"/>
          <w:szCs w:val="24"/>
          <w14:ligatures w14:val="none"/>
        </w:rPr>
        <w:t xml:space="preserve"> 0 centi).</w:t>
      </w:r>
    </w:p>
    <w:p w14:paraId="41F6060D" w14:textId="23F13131" w:rsidR="002346A1" w:rsidRPr="002346A1" w:rsidRDefault="002346A1" w:rsidP="000305B0">
      <w:pPr>
        <w:spacing w:after="0" w:line="240" w:lineRule="auto"/>
        <w:ind w:firstLine="720"/>
        <w:jc w:val="both"/>
        <w:rPr>
          <w:rFonts w:ascii="Times New Roman" w:eastAsia="Calibri" w:hAnsi="Times New Roman" w:cs="Times New Roman"/>
          <w:kern w:val="0"/>
          <w:sz w:val="24"/>
          <w:szCs w:val="24"/>
          <w14:ligatures w14:val="none"/>
        </w:rPr>
      </w:pPr>
      <w:r w:rsidRPr="002346A1">
        <w:rPr>
          <w:rFonts w:ascii="Times New Roman" w:eastAsia="Calibri" w:hAnsi="Times New Roman" w:cs="Times New Roman"/>
          <w:kern w:val="0"/>
          <w:sz w:val="24"/>
          <w:szCs w:val="24"/>
          <w14:ligatures w14:val="none"/>
        </w:rPr>
        <w:t xml:space="preserve">Madonas novada pašvaldības projekta attiecināmo izmaksu daļa ir 317 678,33 EUR (trīs simti septiņpadsmit tūkstoši seši simti septiņdesmit astoņi </w:t>
      </w:r>
      <w:proofErr w:type="spellStart"/>
      <w:r w:rsidRPr="002346A1">
        <w:rPr>
          <w:rFonts w:ascii="Times New Roman" w:eastAsia="Calibri" w:hAnsi="Times New Roman" w:cs="Times New Roman"/>
          <w:i/>
          <w:iCs/>
          <w:kern w:val="0"/>
          <w:sz w:val="24"/>
          <w:szCs w:val="24"/>
          <w14:ligatures w14:val="none"/>
        </w:rPr>
        <w:t>euro</w:t>
      </w:r>
      <w:proofErr w:type="spellEnd"/>
      <w:r w:rsidRPr="002346A1">
        <w:rPr>
          <w:rFonts w:ascii="Times New Roman" w:eastAsia="Calibri" w:hAnsi="Times New Roman" w:cs="Times New Roman"/>
          <w:i/>
          <w:iCs/>
          <w:kern w:val="0"/>
          <w:sz w:val="24"/>
          <w:szCs w:val="24"/>
          <w14:ligatures w14:val="none"/>
        </w:rPr>
        <w:t xml:space="preserve"> </w:t>
      </w:r>
      <w:r w:rsidRPr="002346A1">
        <w:rPr>
          <w:rFonts w:ascii="Times New Roman" w:eastAsia="Calibri" w:hAnsi="Times New Roman" w:cs="Times New Roman"/>
          <w:kern w:val="0"/>
          <w:sz w:val="24"/>
          <w:szCs w:val="24"/>
          <w14:ligatures w14:val="none"/>
        </w:rPr>
        <w:t>un 33</w:t>
      </w:r>
      <w:r w:rsidRPr="002346A1">
        <w:rPr>
          <w:rFonts w:ascii="Times New Roman" w:eastAsia="Calibri" w:hAnsi="Times New Roman" w:cs="Times New Roman"/>
          <w:i/>
          <w:iCs/>
          <w:kern w:val="0"/>
          <w:sz w:val="24"/>
          <w:szCs w:val="24"/>
          <w14:ligatures w14:val="none"/>
        </w:rPr>
        <w:t xml:space="preserve"> centi</w:t>
      </w:r>
      <w:r w:rsidRPr="002346A1">
        <w:rPr>
          <w:rFonts w:ascii="Times New Roman" w:eastAsia="Calibri" w:hAnsi="Times New Roman" w:cs="Times New Roman"/>
          <w:kern w:val="0"/>
          <w:sz w:val="24"/>
          <w:szCs w:val="24"/>
          <w14:ligatures w14:val="none"/>
        </w:rPr>
        <w:t>)</w:t>
      </w:r>
      <w:r w:rsidR="000305B0">
        <w:rPr>
          <w:rFonts w:ascii="Times New Roman" w:eastAsia="Calibri" w:hAnsi="Times New Roman" w:cs="Times New Roman"/>
          <w:kern w:val="0"/>
          <w:sz w:val="24"/>
          <w:szCs w:val="24"/>
          <w14:ligatures w14:val="none"/>
        </w:rPr>
        <w:t xml:space="preserve"> </w:t>
      </w:r>
      <w:r w:rsidRPr="002346A1">
        <w:rPr>
          <w:rFonts w:ascii="Times New Roman" w:eastAsia="Calibri" w:hAnsi="Times New Roman" w:cs="Times New Roman"/>
          <w:kern w:val="0"/>
          <w:sz w:val="24"/>
          <w:szCs w:val="24"/>
          <w14:ligatures w14:val="none"/>
        </w:rPr>
        <w:t xml:space="preserve">no tām  </w:t>
      </w:r>
      <w:r w:rsidRPr="002346A1">
        <w:rPr>
          <w:rFonts w:ascii="Times New Roman" w:eastAsia="Calibri" w:hAnsi="Times New Roman" w:cs="Times New Roman"/>
          <w:kern w:val="0"/>
          <w:sz w:val="24"/>
          <w:szCs w:val="24"/>
          <w14:ligatures w14:val="none"/>
        </w:rPr>
        <w:lastRenderedPageBreak/>
        <w:t xml:space="preserve">270 026,58 EUR (divi simti septiņdesmit tūkstoši divdesmit seši </w:t>
      </w:r>
      <w:proofErr w:type="spellStart"/>
      <w:r w:rsidRPr="002346A1">
        <w:rPr>
          <w:rFonts w:ascii="Times New Roman" w:eastAsia="Calibri" w:hAnsi="Times New Roman" w:cs="Times New Roman"/>
          <w:i/>
          <w:iCs/>
          <w:kern w:val="0"/>
          <w:sz w:val="24"/>
          <w:szCs w:val="24"/>
          <w14:ligatures w14:val="none"/>
        </w:rPr>
        <w:t>euro</w:t>
      </w:r>
      <w:proofErr w:type="spellEnd"/>
      <w:r w:rsidRPr="002346A1">
        <w:rPr>
          <w:rFonts w:ascii="Times New Roman" w:eastAsia="Calibri" w:hAnsi="Times New Roman" w:cs="Times New Roman"/>
          <w:i/>
          <w:iCs/>
          <w:kern w:val="0"/>
          <w:sz w:val="24"/>
          <w:szCs w:val="24"/>
          <w14:ligatures w14:val="none"/>
        </w:rPr>
        <w:t xml:space="preserve"> </w:t>
      </w:r>
      <w:r w:rsidRPr="002346A1">
        <w:rPr>
          <w:rFonts w:ascii="Times New Roman" w:eastAsia="Calibri" w:hAnsi="Times New Roman" w:cs="Times New Roman"/>
          <w:kern w:val="0"/>
          <w:sz w:val="24"/>
          <w:szCs w:val="24"/>
          <w14:ligatures w14:val="none"/>
        </w:rPr>
        <w:t xml:space="preserve">un 58 </w:t>
      </w:r>
      <w:r w:rsidRPr="002346A1">
        <w:rPr>
          <w:rFonts w:ascii="Times New Roman" w:eastAsia="Calibri" w:hAnsi="Times New Roman" w:cs="Times New Roman"/>
          <w:i/>
          <w:iCs/>
          <w:kern w:val="0"/>
          <w:sz w:val="24"/>
          <w:szCs w:val="24"/>
          <w14:ligatures w14:val="none"/>
        </w:rPr>
        <w:t>centi</w:t>
      </w:r>
      <w:r w:rsidRPr="002346A1">
        <w:rPr>
          <w:rFonts w:ascii="Times New Roman" w:eastAsia="Calibri" w:hAnsi="Times New Roman" w:cs="Times New Roman"/>
          <w:kern w:val="0"/>
          <w:sz w:val="24"/>
          <w:szCs w:val="24"/>
          <w14:ligatures w14:val="none"/>
        </w:rPr>
        <w:t xml:space="preserve">) ERAF finansējums un  47 651,75 EUR (četrdesmit septiņi tūkstoši seši simti piecdesmit viens </w:t>
      </w:r>
      <w:proofErr w:type="spellStart"/>
      <w:r w:rsidRPr="002346A1">
        <w:rPr>
          <w:rFonts w:ascii="Times New Roman" w:eastAsia="Calibri" w:hAnsi="Times New Roman" w:cs="Times New Roman"/>
          <w:i/>
          <w:iCs/>
          <w:kern w:val="0"/>
          <w:sz w:val="24"/>
          <w:szCs w:val="24"/>
          <w14:ligatures w14:val="none"/>
        </w:rPr>
        <w:t>euro</w:t>
      </w:r>
      <w:proofErr w:type="spellEnd"/>
      <w:r w:rsidRPr="002346A1">
        <w:rPr>
          <w:rFonts w:ascii="Times New Roman" w:eastAsia="Calibri" w:hAnsi="Times New Roman" w:cs="Times New Roman"/>
          <w:i/>
          <w:iCs/>
          <w:kern w:val="0"/>
          <w:sz w:val="24"/>
          <w:szCs w:val="24"/>
          <w14:ligatures w14:val="none"/>
        </w:rPr>
        <w:t xml:space="preserve"> </w:t>
      </w:r>
      <w:r w:rsidRPr="002346A1">
        <w:rPr>
          <w:rFonts w:ascii="Times New Roman" w:eastAsia="Calibri" w:hAnsi="Times New Roman" w:cs="Times New Roman"/>
          <w:kern w:val="0"/>
          <w:sz w:val="24"/>
          <w:szCs w:val="24"/>
          <w14:ligatures w14:val="none"/>
        </w:rPr>
        <w:t>un 75</w:t>
      </w:r>
      <w:r w:rsidRPr="002346A1">
        <w:rPr>
          <w:rFonts w:ascii="Times New Roman" w:eastAsia="Calibri" w:hAnsi="Times New Roman" w:cs="Times New Roman"/>
          <w:i/>
          <w:iCs/>
          <w:kern w:val="0"/>
          <w:sz w:val="24"/>
          <w:szCs w:val="24"/>
          <w14:ligatures w14:val="none"/>
        </w:rPr>
        <w:t xml:space="preserve"> centi</w:t>
      </w:r>
      <w:r w:rsidRPr="002346A1">
        <w:rPr>
          <w:rFonts w:ascii="Times New Roman" w:eastAsia="Calibri" w:hAnsi="Times New Roman" w:cs="Times New Roman"/>
          <w:kern w:val="0"/>
          <w:sz w:val="24"/>
          <w:szCs w:val="24"/>
          <w14:ligatures w14:val="none"/>
        </w:rPr>
        <w:t xml:space="preserve">) pašvaldības līdzfinansējums. Papildus pašvaldība piedalās projekta vadības un sagatavošanas līdzfinansējuma izmaksu segšanā attiecīgi summas   4767,07 EUR (četri tūkstoši septiņi simti sešdesmit septiņi </w:t>
      </w:r>
      <w:proofErr w:type="spellStart"/>
      <w:r w:rsidRPr="002346A1">
        <w:rPr>
          <w:rFonts w:ascii="Times New Roman" w:eastAsia="Calibri" w:hAnsi="Times New Roman" w:cs="Times New Roman"/>
          <w:i/>
          <w:kern w:val="0"/>
          <w:sz w:val="24"/>
          <w:szCs w:val="24"/>
          <w14:ligatures w14:val="none"/>
        </w:rPr>
        <w:t>euro</w:t>
      </w:r>
      <w:proofErr w:type="spellEnd"/>
      <w:r w:rsidRPr="002346A1">
        <w:rPr>
          <w:rFonts w:ascii="Times New Roman" w:eastAsia="Calibri" w:hAnsi="Times New Roman" w:cs="Times New Roman"/>
          <w:kern w:val="0"/>
          <w:sz w:val="24"/>
          <w:szCs w:val="24"/>
          <w14:ligatures w14:val="none"/>
        </w:rPr>
        <w:t xml:space="preserve"> un 07 </w:t>
      </w:r>
      <w:r w:rsidRPr="002346A1">
        <w:rPr>
          <w:rFonts w:ascii="Times New Roman" w:eastAsia="Calibri" w:hAnsi="Times New Roman" w:cs="Times New Roman"/>
          <w:i/>
          <w:iCs/>
          <w:kern w:val="0"/>
          <w:sz w:val="24"/>
          <w:szCs w:val="24"/>
          <w14:ligatures w14:val="none"/>
        </w:rPr>
        <w:t>centi</w:t>
      </w:r>
      <w:r w:rsidRPr="002346A1">
        <w:rPr>
          <w:rFonts w:ascii="Times New Roman" w:eastAsia="Calibri" w:hAnsi="Times New Roman" w:cs="Times New Roman"/>
          <w:kern w:val="0"/>
          <w:sz w:val="24"/>
          <w:szCs w:val="24"/>
          <w14:ligatures w14:val="none"/>
        </w:rPr>
        <w:t xml:space="preserve">) un  18,98 EUR (astoņpadsmit </w:t>
      </w:r>
      <w:r w:rsidRPr="002346A1">
        <w:rPr>
          <w:rFonts w:ascii="Times New Roman" w:eastAsia="Calibri" w:hAnsi="Times New Roman" w:cs="Times New Roman"/>
          <w:i/>
          <w:iCs/>
          <w:kern w:val="0"/>
          <w:sz w:val="24"/>
          <w:szCs w:val="24"/>
          <w14:ligatures w14:val="none"/>
        </w:rPr>
        <w:t>eiro</w:t>
      </w:r>
      <w:r w:rsidRPr="002346A1">
        <w:rPr>
          <w:rFonts w:ascii="Times New Roman" w:eastAsia="Calibri" w:hAnsi="Times New Roman" w:cs="Times New Roman"/>
          <w:kern w:val="0"/>
          <w:sz w:val="24"/>
          <w:szCs w:val="24"/>
          <w14:ligatures w14:val="none"/>
        </w:rPr>
        <w:t xml:space="preserve"> un 98 </w:t>
      </w:r>
      <w:r w:rsidRPr="002346A1">
        <w:rPr>
          <w:rFonts w:ascii="Times New Roman" w:eastAsia="Calibri" w:hAnsi="Times New Roman" w:cs="Times New Roman"/>
          <w:i/>
          <w:iCs/>
          <w:kern w:val="0"/>
          <w:sz w:val="24"/>
          <w:szCs w:val="24"/>
          <w14:ligatures w14:val="none"/>
        </w:rPr>
        <w:t>centi</w:t>
      </w:r>
      <w:r w:rsidRPr="002346A1">
        <w:rPr>
          <w:rFonts w:ascii="Times New Roman" w:eastAsia="Calibri" w:hAnsi="Times New Roman" w:cs="Times New Roman"/>
          <w:kern w:val="0"/>
          <w:sz w:val="24"/>
          <w:szCs w:val="24"/>
          <w14:ligatures w14:val="none"/>
        </w:rPr>
        <w:t xml:space="preserve">), kas tiks pārrēķinātas projektam noslēdzoties 2029. gadā proporcionāli katras pašvaldības pamatdaļas finansējuma lielumam. Visa projekta vadību nodrošina Gulbenes novada pašvaldība. </w:t>
      </w:r>
    </w:p>
    <w:p w14:paraId="1652E8CE" w14:textId="77777777" w:rsidR="002346A1" w:rsidRPr="002346A1" w:rsidRDefault="002346A1" w:rsidP="000305B0">
      <w:pPr>
        <w:spacing w:after="0" w:line="240" w:lineRule="auto"/>
        <w:ind w:firstLine="720"/>
        <w:jc w:val="both"/>
        <w:rPr>
          <w:rFonts w:ascii="Times New Roman" w:eastAsia="Calibri" w:hAnsi="Times New Roman" w:cs="Times New Roman"/>
          <w:kern w:val="0"/>
          <w:sz w:val="24"/>
          <w:szCs w:val="24"/>
          <w14:ligatures w14:val="none"/>
        </w:rPr>
      </w:pPr>
      <w:r w:rsidRPr="002346A1">
        <w:rPr>
          <w:rFonts w:ascii="Times New Roman" w:eastAsia="Calibri" w:hAnsi="Times New Roman" w:cs="Times New Roman"/>
          <w:kern w:val="0"/>
          <w:sz w:val="24"/>
          <w:szCs w:val="24"/>
          <w14:ligatures w14:val="none"/>
        </w:rPr>
        <w:t>Pēc projekta visu iepirkumu procedūru pabeigšanas projekta finansējuma summas var tikt precizētas.</w:t>
      </w:r>
    </w:p>
    <w:p w14:paraId="795D1C1A" w14:textId="76F8EC81" w:rsidR="002346A1" w:rsidRPr="002346A1" w:rsidRDefault="002346A1" w:rsidP="000305B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2346A1">
        <w:rPr>
          <w:rFonts w:ascii="Times New Roman" w:eastAsia="Calibri" w:hAnsi="Times New Roman" w:cs="Times New Roman"/>
          <w:kern w:val="0"/>
          <w:sz w:val="24"/>
          <w:szCs w:val="24"/>
          <w14:ligatures w14:val="none"/>
        </w:rPr>
        <w:t xml:space="preserve">Pamatojoties uz </w:t>
      </w:r>
      <w:r w:rsidRPr="002346A1">
        <w:rPr>
          <w:rFonts w:ascii="Times New Roman" w:eastAsia="Times New Roman" w:hAnsi="Times New Roman" w:cs="Times New Roman"/>
          <w:kern w:val="0"/>
          <w:sz w:val="24"/>
          <w:szCs w:val="24"/>
          <w:lang w:eastAsia="lv-LV"/>
          <w14:ligatures w14:val="none"/>
        </w:rPr>
        <w:t>Pašvaldību likuma 10. panta pirmās daļas 21.</w:t>
      </w:r>
      <w:r w:rsidR="000305B0">
        <w:rPr>
          <w:rFonts w:ascii="Times New Roman" w:eastAsia="Times New Roman" w:hAnsi="Times New Roman" w:cs="Times New Roman"/>
          <w:kern w:val="0"/>
          <w:sz w:val="24"/>
          <w:szCs w:val="24"/>
          <w:lang w:eastAsia="lv-LV"/>
          <w14:ligatures w14:val="none"/>
        </w:rPr>
        <w:t> </w:t>
      </w:r>
      <w:r w:rsidRPr="002346A1">
        <w:rPr>
          <w:rFonts w:ascii="Times New Roman" w:eastAsia="Times New Roman" w:hAnsi="Times New Roman" w:cs="Times New Roman"/>
          <w:kern w:val="0"/>
          <w:sz w:val="24"/>
          <w:szCs w:val="24"/>
          <w:lang w:eastAsia="lv-LV"/>
          <w14:ligatures w14:val="none"/>
        </w:rPr>
        <w:t xml:space="preserve">punktu, kas nosaka, ka </w:t>
      </w:r>
      <w:r w:rsidRPr="002346A1">
        <w:rPr>
          <w:rFonts w:ascii="Times New Roman" w:eastAsia="Calibri" w:hAnsi="Times New Roman" w:cs="Times New Roman"/>
          <w:kern w:val="0"/>
          <w:sz w:val="24"/>
          <w:szCs w:val="24"/>
          <w:shd w:val="clear" w:color="auto" w:fill="FFFFFF"/>
          <w14:ligatures w14:val="none"/>
        </w:rPr>
        <w:t>dome ir tiesīga izlemt ikvienu pašvaldības kompetences jautājumu</w:t>
      </w:r>
      <w:r w:rsidRPr="002346A1">
        <w:rPr>
          <w:rFonts w:ascii="Times New Roman" w:eastAsia="Times New Roman" w:hAnsi="Times New Roman" w:cs="Times New Roman"/>
          <w:kern w:val="0"/>
          <w:sz w:val="24"/>
          <w:szCs w:val="24"/>
          <w:lang w:eastAsia="lv-LV"/>
          <w14:ligatures w14:val="none"/>
        </w:rPr>
        <w:t xml:space="preserve"> un tikai domes kompetencē ir </w:t>
      </w:r>
      <w:r w:rsidRPr="002346A1">
        <w:rPr>
          <w:rFonts w:ascii="Times New Roman" w:eastAsia="Calibri" w:hAnsi="Times New Roman" w:cs="Times New Roman"/>
          <w:kern w:val="0"/>
          <w:sz w:val="24"/>
          <w:szCs w:val="24"/>
          <w:shd w:val="clear" w:color="auto" w:fill="FFFFFF"/>
          <w14:ligatures w14:val="none"/>
        </w:rPr>
        <w:t>pieņemt lēmumus citos ārējos normatīvajos aktos paredzētajos gadījumos</w:t>
      </w:r>
      <w:r w:rsidRPr="002346A1">
        <w:rPr>
          <w:rFonts w:ascii="Times New Roman" w:eastAsia="Calibri" w:hAnsi="Times New Roman" w:cs="Times New Roman"/>
          <w:kern w:val="0"/>
          <w:sz w:val="24"/>
          <w:szCs w:val="24"/>
          <w14:ligatures w14:val="none"/>
        </w:rPr>
        <w:t xml:space="preserve">, kā arī 2023. gada 30. jūnijā Ministru kabineta 2023. gada 27. jūnija noteikumiem Nr. 350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īstenošanas noteikumi”,  ņemot vērā 16.10.2024. Uzņēmējdarbības, teritoriālo un vides jautājumu komitejas atzinumu, </w:t>
      </w:r>
      <w:r w:rsidR="00BA1927">
        <w:rPr>
          <w:rFonts w:ascii="Times New Roman" w:eastAsia="Times New Roman" w:hAnsi="Times New Roman" w:cs="Times New Roman"/>
          <w:kern w:val="0"/>
          <w:sz w:val="24"/>
          <w:szCs w:val="24"/>
          <w:lang w:eastAsia="lo-LA" w:bidi="lo-LA"/>
          <w14:ligatures w14:val="none"/>
        </w:rPr>
        <w:t>atklāti balsojot</w:t>
      </w:r>
      <w:r w:rsidR="00BA1927">
        <w:rPr>
          <w:rFonts w:ascii="Times New Roman" w:eastAsia="Times New Roman" w:hAnsi="Times New Roman" w:cs="Times New Roman"/>
          <w:b/>
          <w:kern w:val="0"/>
          <w:sz w:val="24"/>
          <w:szCs w:val="24"/>
          <w:lang w:eastAsia="lo-LA" w:bidi="lo-LA"/>
          <w14:ligatures w14:val="none"/>
        </w:rPr>
        <w:t xml:space="preserve">: PAR – 16 </w:t>
      </w:r>
      <w:r w:rsidR="00BA1927">
        <w:rPr>
          <w:rFonts w:ascii="Times New Roman" w:eastAsia="Times New Roman" w:hAnsi="Times New Roman" w:cs="Times New Roman"/>
          <w:bCs/>
          <w:kern w:val="0"/>
          <w:sz w:val="24"/>
          <w:szCs w:val="24"/>
          <w:lang w:eastAsia="lo-LA" w:bidi="lo-LA"/>
          <w14:ligatures w14:val="none"/>
        </w:rPr>
        <w:t>(</w:t>
      </w:r>
      <w:r w:rsidR="00BA1927">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BA1927">
        <w:rPr>
          <w:rFonts w:ascii="Times New Roman" w:eastAsia="Times New Roman" w:hAnsi="Times New Roman" w:cs="Times New Roman"/>
          <w:bCs/>
          <w:kern w:val="0"/>
          <w:sz w:val="24"/>
          <w:szCs w:val="24"/>
          <w:lang w:eastAsia="lo-LA" w:bidi="lo-LA"/>
          <w14:ligatures w14:val="none"/>
        </w:rPr>
        <w:t xml:space="preserve">), </w:t>
      </w:r>
      <w:r w:rsidR="00BA1927">
        <w:rPr>
          <w:rFonts w:ascii="Times New Roman" w:eastAsia="Times New Roman" w:hAnsi="Times New Roman" w:cs="Times New Roman"/>
          <w:b/>
          <w:kern w:val="0"/>
          <w:sz w:val="24"/>
          <w:szCs w:val="24"/>
          <w:lang w:eastAsia="lo-LA" w:bidi="lo-LA"/>
          <w14:ligatures w14:val="none"/>
        </w:rPr>
        <w:t>PRET - NAV, ATTURAS - NAV</w:t>
      </w:r>
      <w:r w:rsidR="00BA1927">
        <w:rPr>
          <w:rFonts w:ascii="Times New Roman" w:eastAsia="Times New Roman" w:hAnsi="Times New Roman" w:cs="Times New Roman"/>
          <w:kern w:val="0"/>
          <w:sz w:val="24"/>
          <w:szCs w:val="24"/>
          <w:lang w:eastAsia="lo-LA" w:bidi="lo-LA"/>
          <w14:ligatures w14:val="none"/>
        </w:rPr>
        <w:t xml:space="preserve">, Madonas novada pašvaldības dome </w:t>
      </w:r>
      <w:r w:rsidR="00BA1927">
        <w:rPr>
          <w:rFonts w:ascii="Times New Roman" w:eastAsia="Times New Roman" w:hAnsi="Times New Roman" w:cs="Times New Roman"/>
          <w:b/>
          <w:kern w:val="0"/>
          <w:sz w:val="24"/>
          <w:szCs w:val="24"/>
          <w:lang w:eastAsia="lo-LA" w:bidi="lo-LA"/>
          <w14:ligatures w14:val="none"/>
        </w:rPr>
        <w:t>NOLEMJ</w:t>
      </w:r>
      <w:r w:rsidR="00BA1927">
        <w:rPr>
          <w:rFonts w:ascii="Times New Roman" w:eastAsia="Times New Roman" w:hAnsi="Times New Roman" w:cs="Times New Roman"/>
          <w:kern w:val="0"/>
          <w:sz w:val="24"/>
          <w:szCs w:val="24"/>
          <w:lang w:eastAsia="lo-LA" w:bidi="lo-LA"/>
          <w14:ligatures w14:val="none"/>
        </w:rPr>
        <w:t>:</w:t>
      </w:r>
      <w:r w:rsidR="00BA1927">
        <w:rPr>
          <w:rFonts w:ascii="Times New Roman" w:eastAsia="Calibri" w:hAnsi="Times New Roman" w:cs="Times New Roman"/>
          <w:b/>
          <w:color w:val="000000"/>
          <w:kern w:val="0"/>
          <w:sz w:val="24"/>
          <w:szCs w:val="24"/>
          <w:lang w:eastAsia="hi-IN" w:bidi="hi-IN"/>
          <w14:ligatures w14:val="none"/>
        </w:rPr>
        <w:t xml:space="preserve">    </w:t>
      </w:r>
    </w:p>
    <w:p w14:paraId="5A5389FD" w14:textId="77777777" w:rsidR="002346A1" w:rsidRPr="002346A1" w:rsidRDefault="002346A1" w:rsidP="000305B0">
      <w:pPr>
        <w:spacing w:after="0" w:line="240" w:lineRule="auto"/>
        <w:ind w:firstLine="567"/>
        <w:jc w:val="both"/>
        <w:rPr>
          <w:rFonts w:ascii="Times New Roman" w:eastAsia="Calibri" w:hAnsi="Times New Roman" w:cs="Times New Roman"/>
          <w:kern w:val="0"/>
          <w:sz w:val="24"/>
          <w:szCs w:val="24"/>
          <w14:ligatures w14:val="none"/>
        </w:rPr>
      </w:pPr>
    </w:p>
    <w:p w14:paraId="3450CE2A" w14:textId="77777777" w:rsidR="00035A61" w:rsidRDefault="002346A1" w:rsidP="000305B0">
      <w:pPr>
        <w:pStyle w:val="Sarakstarindkopa"/>
        <w:numPr>
          <w:ilvl w:val="0"/>
          <w:numId w:val="32"/>
        </w:numPr>
        <w:spacing w:after="0" w:line="240" w:lineRule="auto"/>
        <w:ind w:hanging="720"/>
        <w:jc w:val="both"/>
        <w:rPr>
          <w:rFonts w:ascii="Times New Roman" w:eastAsia="Calibri" w:hAnsi="Times New Roman" w:cs="Times New Roman"/>
          <w:kern w:val="0"/>
          <w:sz w:val="24"/>
          <w:szCs w:val="24"/>
          <w14:ligatures w14:val="none"/>
        </w:rPr>
      </w:pPr>
      <w:r w:rsidRPr="00035A61">
        <w:rPr>
          <w:rFonts w:ascii="Times New Roman" w:eastAsia="Calibri" w:hAnsi="Times New Roman" w:cs="Times New Roman"/>
          <w:kern w:val="0"/>
          <w:sz w:val="24"/>
          <w:szCs w:val="24"/>
          <w14:ligatures w14:val="none"/>
        </w:rPr>
        <w:t>ATBALSTĪT Eiropas Savienības kohēzijas politikas programmas 2021.–2027. gadam 5.1.1.4. pasākuma "Viedās pašvaldības"  projekta pieteikuma “Ēku siltumapgādes vieda vadība” izstrādi un iesniegšanu ierobežotās projektu iesniegumu atlases konkursā.</w:t>
      </w:r>
    </w:p>
    <w:p w14:paraId="1F63DBA0" w14:textId="23ACE37A" w:rsidR="00035A61" w:rsidRDefault="002346A1" w:rsidP="000305B0">
      <w:pPr>
        <w:pStyle w:val="Sarakstarindkopa"/>
        <w:numPr>
          <w:ilvl w:val="0"/>
          <w:numId w:val="32"/>
        </w:numPr>
        <w:spacing w:after="0" w:line="240" w:lineRule="auto"/>
        <w:ind w:hanging="720"/>
        <w:jc w:val="both"/>
        <w:rPr>
          <w:rFonts w:ascii="Times New Roman" w:eastAsia="Calibri" w:hAnsi="Times New Roman" w:cs="Times New Roman"/>
          <w:kern w:val="0"/>
          <w:sz w:val="24"/>
          <w:szCs w:val="24"/>
          <w14:ligatures w14:val="none"/>
        </w:rPr>
      </w:pPr>
      <w:r w:rsidRPr="00035A61">
        <w:rPr>
          <w:rFonts w:ascii="Times New Roman" w:eastAsia="Calibri" w:hAnsi="Times New Roman" w:cs="Times New Roman"/>
          <w:kern w:val="0"/>
          <w:sz w:val="24"/>
          <w:szCs w:val="24"/>
          <w14:ligatures w14:val="none"/>
        </w:rPr>
        <w:t xml:space="preserve">Projekta apstiprināšanas gadījumā NODROŠINĀT projekta realizācijai nepieciešamo līdzfinansējumu līdz 46 387,65 EUR (četrdesmit seši tūkstoši un trīs simti astoņdesmit septiņi tūkstoši </w:t>
      </w:r>
      <w:proofErr w:type="spellStart"/>
      <w:r w:rsidRPr="00035A61">
        <w:rPr>
          <w:rFonts w:ascii="Times New Roman" w:eastAsia="Calibri" w:hAnsi="Times New Roman" w:cs="Times New Roman"/>
          <w:i/>
          <w:iCs/>
          <w:kern w:val="0"/>
          <w:sz w:val="24"/>
          <w:szCs w:val="24"/>
          <w14:ligatures w14:val="none"/>
        </w:rPr>
        <w:t>euro</w:t>
      </w:r>
      <w:proofErr w:type="spellEnd"/>
      <w:r w:rsidRPr="00035A61">
        <w:rPr>
          <w:rFonts w:ascii="Times New Roman" w:eastAsia="Calibri" w:hAnsi="Times New Roman" w:cs="Times New Roman"/>
          <w:i/>
          <w:iCs/>
          <w:kern w:val="0"/>
          <w:sz w:val="24"/>
          <w:szCs w:val="24"/>
          <w14:ligatures w14:val="none"/>
        </w:rPr>
        <w:t xml:space="preserve"> </w:t>
      </w:r>
      <w:r w:rsidRPr="00035A61">
        <w:rPr>
          <w:rFonts w:ascii="Times New Roman" w:eastAsia="Calibri" w:hAnsi="Times New Roman" w:cs="Times New Roman"/>
          <w:kern w:val="0"/>
          <w:sz w:val="24"/>
          <w:szCs w:val="24"/>
          <w14:ligatures w14:val="none"/>
        </w:rPr>
        <w:t>un 65</w:t>
      </w:r>
      <w:r w:rsidRPr="00035A61">
        <w:rPr>
          <w:rFonts w:ascii="Times New Roman" w:eastAsia="Calibri" w:hAnsi="Times New Roman" w:cs="Times New Roman"/>
          <w:i/>
          <w:iCs/>
          <w:kern w:val="0"/>
          <w:sz w:val="24"/>
          <w:szCs w:val="24"/>
          <w14:ligatures w14:val="none"/>
        </w:rPr>
        <w:t xml:space="preserve"> centi</w:t>
      </w:r>
      <w:r w:rsidRPr="00035A61">
        <w:rPr>
          <w:rFonts w:ascii="Times New Roman" w:eastAsia="Calibri" w:hAnsi="Times New Roman" w:cs="Times New Roman"/>
          <w:kern w:val="0"/>
          <w:sz w:val="24"/>
          <w:szCs w:val="24"/>
          <w14:ligatures w14:val="none"/>
        </w:rPr>
        <w:t>) apmērā  no Madonas novada pašvaldības 2025.</w:t>
      </w:r>
      <w:r w:rsidR="000305B0">
        <w:rPr>
          <w:rFonts w:ascii="Times New Roman" w:eastAsia="Calibri" w:hAnsi="Times New Roman" w:cs="Times New Roman"/>
          <w:kern w:val="0"/>
          <w:sz w:val="24"/>
          <w:szCs w:val="24"/>
          <w14:ligatures w14:val="none"/>
        </w:rPr>
        <w:t>- </w:t>
      </w:r>
      <w:r w:rsidRPr="00035A61">
        <w:rPr>
          <w:rFonts w:ascii="Times New Roman" w:eastAsia="Calibri" w:hAnsi="Times New Roman" w:cs="Times New Roman"/>
          <w:kern w:val="0"/>
          <w:sz w:val="24"/>
          <w:szCs w:val="24"/>
          <w14:ligatures w14:val="none"/>
        </w:rPr>
        <w:t>2029. gada budžeta un ņemot aizņēmumu Valsts kasē.</w:t>
      </w:r>
    </w:p>
    <w:p w14:paraId="328EF429" w14:textId="77777777" w:rsidR="00035A61" w:rsidRDefault="002346A1" w:rsidP="000305B0">
      <w:pPr>
        <w:pStyle w:val="Sarakstarindkopa"/>
        <w:numPr>
          <w:ilvl w:val="0"/>
          <w:numId w:val="32"/>
        </w:numPr>
        <w:spacing w:after="0" w:line="240" w:lineRule="auto"/>
        <w:ind w:hanging="720"/>
        <w:jc w:val="both"/>
        <w:rPr>
          <w:rFonts w:ascii="Times New Roman" w:eastAsia="Calibri" w:hAnsi="Times New Roman" w:cs="Times New Roman"/>
          <w:kern w:val="0"/>
          <w:sz w:val="24"/>
          <w:szCs w:val="24"/>
          <w14:ligatures w14:val="none"/>
        </w:rPr>
      </w:pPr>
      <w:r w:rsidRPr="00035A61">
        <w:rPr>
          <w:rFonts w:ascii="Times New Roman" w:eastAsia="Calibri" w:hAnsi="Times New Roman" w:cs="Times New Roman"/>
          <w:kern w:val="0"/>
          <w:sz w:val="24"/>
          <w:szCs w:val="24"/>
          <w14:ligatures w14:val="none"/>
        </w:rPr>
        <w:t xml:space="preserve">Par projekta “Ēku siltumapgādes vieda vadība” īstenošanu atbildīga Projektu ieviešanas nodaļa sadarbībā ar Vides un </w:t>
      </w:r>
      <w:proofErr w:type="spellStart"/>
      <w:r w:rsidRPr="00035A61">
        <w:rPr>
          <w:rFonts w:ascii="Times New Roman" w:eastAsia="Calibri" w:hAnsi="Times New Roman" w:cs="Times New Roman"/>
          <w:kern w:val="0"/>
          <w:sz w:val="24"/>
          <w:szCs w:val="24"/>
          <w14:ligatures w14:val="none"/>
        </w:rPr>
        <w:t>energopārvaldības</w:t>
      </w:r>
      <w:proofErr w:type="spellEnd"/>
      <w:r w:rsidRPr="00035A61">
        <w:rPr>
          <w:rFonts w:ascii="Times New Roman" w:eastAsia="Calibri" w:hAnsi="Times New Roman" w:cs="Times New Roman"/>
          <w:kern w:val="0"/>
          <w:sz w:val="24"/>
          <w:szCs w:val="24"/>
          <w14:ligatures w14:val="none"/>
        </w:rPr>
        <w:t xml:space="preserve"> speciālistu.</w:t>
      </w:r>
    </w:p>
    <w:p w14:paraId="4F63BB7D" w14:textId="7481CC7E" w:rsidR="002346A1" w:rsidRPr="00035A61" w:rsidRDefault="002346A1" w:rsidP="000305B0">
      <w:pPr>
        <w:pStyle w:val="Sarakstarindkopa"/>
        <w:numPr>
          <w:ilvl w:val="0"/>
          <w:numId w:val="32"/>
        </w:numPr>
        <w:spacing w:after="0" w:line="240" w:lineRule="auto"/>
        <w:ind w:hanging="720"/>
        <w:jc w:val="both"/>
        <w:rPr>
          <w:rFonts w:ascii="Times New Roman" w:eastAsia="Calibri" w:hAnsi="Times New Roman" w:cs="Times New Roman"/>
          <w:kern w:val="0"/>
          <w:sz w:val="24"/>
          <w:szCs w:val="24"/>
          <w14:ligatures w14:val="none"/>
        </w:rPr>
      </w:pPr>
      <w:r w:rsidRPr="00035A61">
        <w:rPr>
          <w:rFonts w:ascii="Times New Roman" w:eastAsia="Calibri" w:hAnsi="Times New Roman" w:cs="Times New Roman"/>
          <w:kern w:val="0"/>
          <w:sz w:val="24"/>
          <w:szCs w:val="24"/>
          <w14:ligatures w14:val="none"/>
        </w:rPr>
        <w:t xml:space="preserve">Lēmuma izpildes kontroli veikt Madonas novada pašvaldības izpilddirektoram. </w:t>
      </w:r>
    </w:p>
    <w:p w14:paraId="77F8713A" w14:textId="77777777" w:rsidR="002346A1" w:rsidRDefault="002346A1" w:rsidP="000305B0">
      <w:pPr>
        <w:pStyle w:val="Bezatstarpm"/>
        <w:jc w:val="both"/>
        <w:rPr>
          <w:rFonts w:ascii="Times New Roman" w:hAnsi="Times New Roman" w:cs="Times New Roman"/>
          <w:b/>
          <w:bCs/>
          <w:iCs/>
          <w:sz w:val="24"/>
          <w:szCs w:val="24"/>
          <w:lang w:eastAsia="hi-IN" w:bidi="hi-IN"/>
        </w:rPr>
      </w:pPr>
    </w:p>
    <w:bookmarkEnd w:id="315"/>
    <w:p w14:paraId="0E20BB4D" w14:textId="77777777" w:rsidR="00E63C77" w:rsidRDefault="00E63C77" w:rsidP="000305B0">
      <w:pPr>
        <w:suppressAutoHyphens/>
        <w:spacing w:after="0" w:line="240" w:lineRule="auto"/>
        <w:jc w:val="both"/>
        <w:rPr>
          <w:rFonts w:ascii="Times New Roman" w:eastAsia="Arial Unicode MS" w:hAnsi="Times New Roman" w:cs="Times New Roman"/>
          <w:b/>
          <w:iCs/>
          <w:kern w:val="1"/>
          <w:sz w:val="24"/>
          <w:szCs w:val="24"/>
          <w:lang w:eastAsia="ar-SA"/>
          <w14:ligatures w14:val="none"/>
        </w:rPr>
      </w:pPr>
    </w:p>
    <w:p w14:paraId="185D3C56" w14:textId="77777777" w:rsidR="007E5EE9" w:rsidRPr="007E5EE9" w:rsidRDefault="007E5EE9" w:rsidP="000305B0">
      <w:pPr>
        <w:spacing w:after="0" w:line="240" w:lineRule="auto"/>
        <w:contextualSpacing/>
        <w:jc w:val="both"/>
        <w:rPr>
          <w:rFonts w:ascii="Times New Roman" w:eastAsia="Calibri" w:hAnsi="Times New Roman" w:cs="Times New Roman"/>
          <w:kern w:val="0"/>
          <w:sz w:val="24"/>
          <w:szCs w:val="24"/>
          <w14:ligatures w14:val="none"/>
        </w:rPr>
      </w:pPr>
      <w:bookmarkStart w:id="338" w:name="_Hlk175653118"/>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7289BF9B" w14:textId="77777777" w:rsidR="007E5EE9" w:rsidRPr="007E5EE9" w:rsidRDefault="007E5EE9" w:rsidP="000305B0">
      <w:pPr>
        <w:spacing w:after="0" w:line="240" w:lineRule="auto"/>
        <w:jc w:val="both"/>
        <w:rPr>
          <w:rFonts w:ascii="Times New Roman" w:eastAsia="Times New Roman" w:hAnsi="Times New Roman" w:cs="Times New Roman"/>
          <w:kern w:val="0"/>
          <w:sz w:val="24"/>
          <w:szCs w:val="24"/>
          <w:lang w:eastAsia="lv-LV"/>
          <w14:ligatures w14:val="none"/>
        </w:rPr>
      </w:pPr>
      <w:r w:rsidRPr="007E5EE9">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E5EE9">
        <w:rPr>
          <w:rFonts w:ascii="Times New Roman" w:eastAsia="Times New Roman" w:hAnsi="Times New Roman" w:cs="Times New Roman"/>
          <w:kern w:val="0"/>
          <w:sz w:val="24"/>
          <w:szCs w:val="24"/>
          <w:lang w:eastAsia="lv-LV"/>
          <w14:ligatures w14:val="none"/>
        </w:rPr>
        <w:t>Lungevičs</w:t>
      </w:r>
      <w:proofErr w:type="spellEnd"/>
    </w:p>
    <w:p w14:paraId="29889EA3" w14:textId="77777777" w:rsidR="007E5EE9" w:rsidRDefault="007E5EE9" w:rsidP="000305B0">
      <w:pPr>
        <w:spacing w:after="0" w:line="240" w:lineRule="auto"/>
        <w:jc w:val="both"/>
        <w:rPr>
          <w:rFonts w:ascii="Times New Roman" w:eastAsia="Times New Roman" w:hAnsi="Times New Roman" w:cs="Times New Roman"/>
          <w:i/>
          <w:iCs/>
          <w:kern w:val="0"/>
          <w:sz w:val="24"/>
          <w:szCs w:val="24"/>
          <w:lang w:eastAsia="lv-LV"/>
          <w14:ligatures w14:val="none"/>
        </w:rPr>
      </w:pPr>
    </w:p>
    <w:p w14:paraId="7AE196E2" w14:textId="77777777" w:rsidR="007E5EE9" w:rsidRDefault="007E5EE9" w:rsidP="000305B0">
      <w:pPr>
        <w:spacing w:after="0" w:line="240" w:lineRule="auto"/>
        <w:jc w:val="both"/>
        <w:rPr>
          <w:rFonts w:ascii="Times New Roman" w:eastAsia="Times New Roman" w:hAnsi="Times New Roman" w:cs="Times New Roman"/>
          <w:i/>
          <w:iCs/>
          <w:kern w:val="0"/>
          <w:sz w:val="24"/>
          <w:szCs w:val="24"/>
          <w:lang w:eastAsia="lv-LV"/>
          <w14:ligatures w14:val="none"/>
        </w:rPr>
      </w:pPr>
    </w:p>
    <w:p w14:paraId="5EED6528" w14:textId="77777777" w:rsidR="007E5EE9" w:rsidRPr="007E5EE9" w:rsidRDefault="007E5EE9" w:rsidP="000305B0">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31"/>
    <w:bookmarkEnd w:id="332"/>
    <w:bookmarkEnd w:id="333"/>
    <w:bookmarkEnd w:id="334"/>
    <w:bookmarkEnd w:id="335"/>
    <w:bookmarkEnd w:id="336"/>
    <w:bookmarkEnd w:id="337"/>
    <w:bookmarkEnd w:id="338"/>
    <w:p w14:paraId="600C9FB2" w14:textId="77777777" w:rsidR="002346A1" w:rsidRPr="002346A1" w:rsidRDefault="002346A1" w:rsidP="000305B0">
      <w:pPr>
        <w:tabs>
          <w:tab w:val="left" w:pos="888"/>
        </w:tabs>
        <w:spacing w:after="0" w:line="240" w:lineRule="auto"/>
        <w:ind w:right="-58"/>
        <w:jc w:val="both"/>
        <w:rPr>
          <w:rFonts w:ascii="Times New Roman" w:eastAsia="Calibri" w:hAnsi="Times New Roman" w:cs="Times New Roman"/>
          <w:kern w:val="0"/>
          <w:sz w:val="24"/>
          <w:szCs w:val="24"/>
          <w14:ligatures w14:val="none"/>
        </w:rPr>
      </w:pPr>
      <w:r w:rsidRPr="002346A1">
        <w:rPr>
          <w:rFonts w:ascii="Times New Roman" w:eastAsia="Calibri" w:hAnsi="Times New Roman" w:cs="Times New Roman"/>
          <w:i/>
          <w:kern w:val="0"/>
          <w:sz w:val="24"/>
          <w:szCs w:val="24"/>
          <w14:ligatures w14:val="none"/>
        </w:rPr>
        <w:t>Celmiņa</w:t>
      </w:r>
      <w:r w:rsidRPr="002346A1">
        <w:rPr>
          <w:rFonts w:ascii="Times New Roman" w:eastAsia="Calibri" w:hAnsi="Times New Roman" w:cs="Times New Roman"/>
          <w:i/>
          <w:iCs/>
          <w:kern w:val="0"/>
          <w:sz w:val="24"/>
          <w:szCs w:val="24"/>
          <w14:ligatures w14:val="none"/>
        </w:rPr>
        <w:t xml:space="preserve"> </w:t>
      </w:r>
      <w:r w:rsidRPr="002346A1">
        <w:rPr>
          <w:rFonts w:ascii="Times New Roman" w:eastAsia="Times New Roman" w:hAnsi="Times New Roman" w:cs="Times New Roman"/>
          <w:i/>
          <w:iCs/>
          <w:noProof/>
          <w:color w:val="333333"/>
          <w:kern w:val="0"/>
          <w:sz w:val="24"/>
          <w:szCs w:val="24"/>
          <w:lang w:eastAsia="lv-LV"/>
          <w14:ligatures w14:val="none"/>
        </w:rPr>
        <w:t>27326679</w:t>
      </w:r>
    </w:p>
    <w:p w14:paraId="73D93B0E" w14:textId="41CDAB71" w:rsidR="007E5EE9" w:rsidRDefault="007E5EE9" w:rsidP="000305B0">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sectPr w:rsidR="007E5EE9" w:rsidSect="00B2556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ED999" w14:textId="77777777" w:rsidR="008B6713" w:rsidRDefault="008B6713">
      <w:pPr>
        <w:spacing w:after="0" w:line="240" w:lineRule="auto"/>
      </w:pPr>
      <w:r>
        <w:separator/>
      </w:r>
    </w:p>
  </w:endnote>
  <w:endnote w:type="continuationSeparator" w:id="0">
    <w:p w14:paraId="0692C4B5" w14:textId="77777777" w:rsidR="008B6713" w:rsidRDefault="008B6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39" w:name="_Hlk181110144"/>
    <w:r w:rsidRPr="003C7F1F">
      <w:rPr>
        <w:sz w:val="20"/>
        <w:szCs w:val="20"/>
      </w:rPr>
      <w:t>DOKUMENTS PARAKSTĪTS AR DROŠU ELEKTRONISKO PARAKSTU UN SATUR LAIKA ZĪMOGU</w:t>
    </w:r>
  </w:p>
  <w:bookmarkEnd w:id="339"/>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9DDAF" w14:textId="77777777" w:rsidR="008B6713" w:rsidRDefault="008B6713">
      <w:pPr>
        <w:spacing w:after="0" w:line="240" w:lineRule="auto"/>
      </w:pPr>
      <w:r>
        <w:separator/>
      </w:r>
    </w:p>
  </w:footnote>
  <w:footnote w:type="continuationSeparator" w:id="0">
    <w:p w14:paraId="39EBC90C" w14:textId="77777777" w:rsidR="008B6713" w:rsidRDefault="008B6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560613"/>
    <w:multiLevelType w:val="hybridMultilevel"/>
    <w:tmpl w:val="67385E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6"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4499597">
    <w:abstractNumId w:val="26"/>
  </w:num>
  <w:num w:numId="2" w16cid:durableId="340933750">
    <w:abstractNumId w:val="0"/>
  </w:num>
  <w:num w:numId="3" w16cid:durableId="539367815">
    <w:abstractNumId w:val="5"/>
  </w:num>
  <w:num w:numId="4" w16cid:durableId="1046760134">
    <w:abstractNumId w:val="21"/>
  </w:num>
  <w:num w:numId="5" w16cid:durableId="91360541">
    <w:abstractNumId w:val="20"/>
  </w:num>
  <w:num w:numId="6" w16cid:durableId="1121805628">
    <w:abstractNumId w:val="1"/>
  </w:num>
  <w:num w:numId="7" w16cid:durableId="2127429962">
    <w:abstractNumId w:val="27"/>
  </w:num>
  <w:num w:numId="8" w16cid:durableId="1744529291">
    <w:abstractNumId w:val="3"/>
  </w:num>
  <w:num w:numId="9" w16cid:durableId="1138113628">
    <w:abstractNumId w:val="15"/>
  </w:num>
  <w:num w:numId="10" w16cid:durableId="1092773450">
    <w:abstractNumId w:val="19"/>
  </w:num>
  <w:num w:numId="11" w16cid:durableId="913777296">
    <w:abstractNumId w:val="16"/>
  </w:num>
  <w:num w:numId="12" w16cid:durableId="1430151711">
    <w:abstractNumId w:val="18"/>
  </w:num>
  <w:num w:numId="13" w16cid:durableId="2130513238">
    <w:abstractNumId w:val="22"/>
  </w:num>
  <w:num w:numId="14" w16cid:durableId="1578780735">
    <w:abstractNumId w:val="23"/>
  </w:num>
  <w:num w:numId="15" w16cid:durableId="1786386788">
    <w:abstractNumId w:val="13"/>
  </w:num>
  <w:num w:numId="16" w16cid:durableId="196163184">
    <w:abstractNumId w:val="12"/>
  </w:num>
  <w:num w:numId="17" w16cid:durableId="1230922386">
    <w:abstractNumId w:val="17"/>
  </w:num>
  <w:num w:numId="18" w16cid:durableId="1120340242">
    <w:abstractNumId w:val="6"/>
  </w:num>
  <w:num w:numId="19" w16cid:durableId="848758573">
    <w:abstractNumId w:val="7"/>
  </w:num>
  <w:num w:numId="20" w16cid:durableId="2142383180">
    <w:abstractNumId w:val="28"/>
  </w:num>
  <w:num w:numId="21" w16cid:durableId="19149234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25"/>
  </w:num>
  <w:num w:numId="23" w16cid:durableId="2063600743">
    <w:abstractNumId w:val="14"/>
  </w:num>
  <w:num w:numId="24" w16cid:durableId="4998511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4"/>
  </w:num>
  <w:num w:numId="26" w16cid:durableId="136804360">
    <w:abstractNumId w:val="24"/>
  </w:num>
  <w:num w:numId="27" w16cid:durableId="1153833441">
    <w:abstractNumId w:val="9"/>
  </w:num>
  <w:num w:numId="28" w16cid:durableId="1878007776">
    <w:abstractNumId w:val="2"/>
  </w:num>
  <w:num w:numId="29" w16cid:durableId="1847357214">
    <w:abstractNumId w:val="10"/>
  </w:num>
  <w:num w:numId="30" w16cid:durableId="1281104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1"/>
  </w:num>
  <w:num w:numId="32" w16cid:durableId="44192526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43F"/>
    <w:rsid w:val="0000195A"/>
    <w:rsid w:val="00016984"/>
    <w:rsid w:val="00024A05"/>
    <w:rsid w:val="000305B0"/>
    <w:rsid w:val="000316CF"/>
    <w:rsid w:val="00035A61"/>
    <w:rsid w:val="00046391"/>
    <w:rsid w:val="00051C72"/>
    <w:rsid w:val="000567A7"/>
    <w:rsid w:val="000614B0"/>
    <w:rsid w:val="00064C7C"/>
    <w:rsid w:val="00065214"/>
    <w:rsid w:val="00075CCD"/>
    <w:rsid w:val="00081AB5"/>
    <w:rsid w:val="00085888"/>
    <w:rsid w:val="0009534C"/>
    <w:rsid w:val="00095DC5"/>
    <w:rsid w:val="000A5E35"/>
    <w:rsid w:val="000B6ED6"/>
    <w:rsid w:val="000D2234"/>
    <w:rsid w:val="000E4E17"/>
    <w:rsid w:val="001010C6"/>
    <w:rsid w:val="00120527"/>
    <w:rsid w:val="0012355D"/>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4859"/>
    <w:rsid w:val="001C774A"/>
    <w:rsid w:val="001D6CD5"/>
    <w:rsid w:val="001D7207"/>
    <w:rsid w:val="001E2926"/>
    <w:rsid w:val="001E44AF"/>
    <w:rsid w:val="00202676"/>
    <w:rsid w:val="00206967"/>
    <w:rsid w:val="002229BB"/>
    <w:rsid w:val="00234339"/>
    <w:rsid w:val="002346A1"/>
    <w:rsid w:val="00236EBF"/>
    <w:rsid w:val="00237B4C"/>
    <w:rsid w:val="0024238C"/>
    <w:rsid w:val="00243608"/>
    <w:rsid w:val="00243F99"/>
    <w:rsid w:val="0026300A"/>
    <w:rsid w:val="002801D6"/>
    <w:rsid w:val="0029102A"/>
    <w:rsid w:val="002A04A9"/>
    <w:rsid w:val="002A352D"/>
    <w:rsid w:val="002B2712"/>
    <w:rsid w:val="002E102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55C67"/>
    <w:rsid w:val="00466DA1"/>
    <w:rsid w:val="004818DB"/>
    <w:rsid w:val="00487890"/>
    <w:rsid w:val="004A7CA5"/>
    <w:rsid w:val="004C7232"/>
    <w:rsid w:val="004D1E9F"/>
    <w:rsid w:val="004E7A6E"/>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B4C3E"/>
    <w:rsid w:val="005C1E30"/>
    <w:rsid w:val="005C52E4"/>
    <w:rsid w:val="005D2F40"/>
    <w:rsid w:val="005D5C76"/>
    <w:rsid w:val="005E559B"/>
    <w:rsid w:val="005F1832"/>
    <w:rsid w:val="005F45A5"/>
    <w:rsid w:val="005F6A45"/>
    <w:rsid w:val="005F7474"/>
    <w:rsid w:val="00601D49"/>
    <w:rsid w:val="00606ABC"/>
    <w:rsid w:val="0062372C"/>
    <w:rsid w:val="006335D9"/>
    <w:rsid w:val="006601ED"/>
    <w:rsid w:val="00670644"/>
    <w:rsid w:val="00675081"/>
    <w:rsid w:val="00686021"/>
    <w:rsid w:val="00686D04"/>
    <w:rsid w:val="00687268"/>
    <w:rsid w:val="00693010"/>
    <w:rsid w:val="00696794"/>
    <w:rsid w:val="006A1FED"/>
    <w:rsid w:val="006B3EEE"/>
    <w:rsid w:val="006B7B77"/>
    <w:rsid w:val="006C0090"/>
    <w:rsid w:val="006C47DC"/>
    <w:rsid w:val="006D1878"/>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65BA"/>
    <w:rsid w:val="007D0C5D"/>
    <w:rsid w:val="007D110D"/>
    <w:rsid w:val="007D23A6"/>
    <w:rsid w:val="007E0F69"/>
    <w:rsid w:val="007E4873"/>
    <w:rsid w:val="007E5EE9"/>
    <w:rsid w:val="00810C80"/>
    <w:rsid w:val="00811259"/>
    <w:rsid w:val="008219F8"/>
    <w:rsid w:val="00824D6F"/>
    <w:rsid w:val="008315EB"/>
    <w:rsid w:val="008349CE"/>
    <w:rsid w:val="008401BC"/>
    <w:rsid w:val="008404FD"/>
    <w:rsid w:val="00840BA6"/>
    <w:rsid w:val="00844F41"/>
    <w:rsid w:val="008544CC"/>
    <w:rsid w:val="00870B96"/>
    <w:rsid w:val="00880A75"/>
    <w:rsid w:val="00881BA7"/>
    <w:rsid w:val="008A1CDC"/>
    <w:rsid w:val="008A2A61"/>
    <w:rsid w:val="008B2FAC"/>
    <w:rsid w:val="008B4346"/>
    <w:rsid w:val="008B6713"/>
    <w:rsid w:val="008B7E63"/>
    <w:rsid w:val="008C1080"/>
    <w:rsid w:val="008C6FDD"/>
    <w:rsid w:val="008F70EC"/>
    <w:rsid w:val="0090151A"/>
    <w:rsid w:val="00922F72"/>
    <w:rsid w:val="00927E75"/>
    <w:rsid w:val="00933C67"/>
    <w:rsid w:val="009418F6"/>
    <w:rsid w:val="00953CEA"/>
    <w:rsid w:val="00961078"/>
    <w:rsid w:val="009637E1"/>
    <w:rsid w:val="00963FEE"/>
    <w:rsid w:val="009714F8"/>
    <w:rsid w:val="00976BB6"/>
    <w:rsid w:val="0098793C"/>
    <w:rsid w:val="009B266B"/>
    <w:rsid w:val="009B6752"/>
    <w:rsid w:val="009D31C1"/>
    <w:rsid w:val="009D6F7E"/>
    <w:rsid w:val="009E1DBD"/>
    <w:rsid w:val="009E6A4F"/>
    <w:rsid w:val="009F3F3D"/>
    <w:rsid w:val="009F42F5"/>
    <w:rsid w:val="009F4ECE"/>
    <w:rsid w:val="00A01109"/>
    <w:rsid w:val="00A031CC"/>
    <w:rsid w:val="00A05078"/>
    <w:rsid w:val="00A052A5"/>
    <w:rsid w:val="00A07101"/>
    <w:rsid w:val="00A20809"/>
    <w:rsid w:val="00A32DC6"/>
    <w:rsid w:val="00A50AB8"/>
    <w:rsid w:val="00A53594"/>
    <w:rsid w:val="00A63649"/>
    <w:rsid w:val="00A7024A"/>
    <w:rsid w:val="00A9161D"/>
    <w:rsid w:val="00AA04E6"/>
    <w:rsid w:val="00AA7BE7"/>
    <w:rsid w:val="00AB762F"/>
    <w:rsid w:val="00AE0748"/>
    <w:rsid w:val="00AE3B75"/>
    <w:rsid w:val="00AE467A"/>
    <w:rsid w:val="00B0603C"/>
    <w:rsid w:val="00B22EDE"/>
    <w:rsid w:val="00B25560"/>
    <w:rsid w:val="00B32F5B"/>
    <w:rsid w:val="00B45D81"/>
    <w:rsid w:val="00B5303D"/>
    <w:rsid w:val="00B54AF0"/>
    <w:rsid w:val="00B56F87"/>
    <w:rsid w:val="00B7235F"/>
    <w:rsid w:val="00B81B0C"/>
    <w:rsid w:val="00B9621F"/>
    <w:rsid w:val="00BA1927"/>
    <w:rsid w:val="00BA709F"/>
    <w:rsid w:val="00BB0904"/>
    <w:rsid w:val="00BF7F80"/>
    <w:rsid w:val="00C006A9"/>
    <w:rsid w:val="00C166D2"/>
    <w:rsid w:val="00C3211E"/>
    <w:rsid w:val="00C64B32"/>
    <w:rsid w:val="00C819FC"/>
    <w:rsid w:val="00C83719"/>
    <w:rsid w:val="00C8606E"/>
    <w:rsid w:val="00CA0EAA"/>
    <w:rsid w:val="00CA72A0"/>
    <w:rsid w:val="00CB3D99"/>
    <w:rsid w:val="00CC2781"/>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92D9F"/>
    <w:rsid w:val="00DD71BC"/>
    <w:rsid w:val="00DE1CF3"/>
    <w:rsid w:val="00DF10F4"/>
    <w:rsid w:val="00E03875"/>
    <w:rsid w:val="00E076BF"/>
    <w:rsid w:val="00E1154E"/>
    <w:rsid w:val="00E63C77"/>
    <w:rsid w:val="00E67AD6"/>
    <w:rsid w:val="00E7156E"/>
    <w:rsid w:val="00E77B83"/>
    <w:rsid w:val="00E863CA"/>
    <w:rsid w:val="00E94DB9"/>
    <w:rsid w:val="00EB32BA"/>
    <w:rsid w:val="00EC1704"/>
    <w:rsid w:val="00EC676A"/>
    <w:rsid w:val="00ED28BC"/>
    <w:rsid w:val="00ED2B67"/>
    <w:rsid w:val="00ED5A07"/>
    <w:rsid w:val="00EE2BA4"/>
    <w:rsid w:val="00EF19F7"/>
    <w:rsid w:val="00EF5C46"/>
    <w:rsid w:val="00F0303D"/>
    <w:rsid w:val="00F06C31"/>
    <w:rsid w:val="00F274E6"/>
    <w:rsid w:val="00F35B1F"/>
    <w:rsid w:val="00F5606A"/>
    <w:rsid w:val="00F65FA4"/>
    <w:rsid w:val="00F66425"/>
    <w:rsid w:val="00F710E2"/>
    <w:rsid w:val="00FA35D1"/>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2</Pages>
  <Words>3907</Words>
  <Characters>2227</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143</cp:revision>
  <dcterms:created xsi:type="dcterms:W3CDTF">2024-09-06T08:06:00Z</dcterms:created>
  <dcterms:modified xsi:type="dcterms:W3CDTF">2024-11-04T10:26:00Z</dcterms:modified>
</cp:coreProperties>
</file>